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E9" w:rsidRDefault="003C24E9" w:rsidP="00160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3C24E9" w:rsidRDefault="003C24E9" w:rsidP="00160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3C24E9" w:rsidRDefault="003C24E9" w:rsidP="00160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3C24E9" w:rsidRDefault="003C24E9" w:rsidP="00160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3C24E9" w:rsidRDefault="003C24E9" w:rsidP="00160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3C24E9" w:rsidRDefault="003C24E9" w:rsidP="0016053C">
      <w:pPr>
        <w:jc w:val="center"/>
        <w:rPr>
          <w:noProof/>
          <w:sz w:val="24"/>
          <w:szCs w:val="24"/>
        </w:rPr>
      </w:pPr>
      <w:bookmarkStart w:id="0" w:name="_GoBack"/>
    </w:p>
    <w:p w:rsidR="003C24E9" w:rsidRDefault="003C24E9" w:rsidP="00DA1A2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3C24E9" w:rsidRDefault="003C24E9" w:rsidP="0016053C">
      <w:pPr>
        <w:jc w:val="center"/>
        <w:rPr>
          <w:b/>
          <w:color w:val="000000"/>
          <w:sz w:val="22"/>
          <w:szCs w:val="22"/>
        </w:rPr>
      </w:pPr>
    </w:p>
    <w:p w:rsidR="003C24E9" w:rsidRPr="00E1609B" w:rsidRDefault="003C24E9" w:rsidP="0016053C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3C24E9" w:rsidRPr="00E1609B" w:rsidRDefault="003C24E9" w:rsidP="0016053C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3C24E9" w:rsidRPr="00615E6B" w:rsidRDefault="003C24E9" w:rsidP="0016053C">
      <w:pPr>
        <w:jc w:val="center"/>
        <w:rPr>
          <w:sz w:val="22"/>
          <w:szCs w:val="22"/>
        </w:rPr>
      </w:pPr>
    </w:p>
    <w:p w:rsidR="003C24E9" w:rsidRPr="00DA1C0A" w:rsidRDefault="003C24E9" w:rsidP="0016053C">
      <w:pPr>
        <w:rPr>
          <w:b/>
          <w:sz w:val="22"/>
          <w:szCs w:val="22"/>
        </w:rPr>
      </w:pPr>
      <w:r w:rsidRPr="00DA1C0A">
        <w:rPr>
          <w:rStyle w:val="a"/>
          <w:sz w:val="22"/>
          <w:szCs w:val="22"/>
        </w:rPr>
        <w:t>Раздел 9.</w:t>
      </w:r>
      <w:r w:rsidRPr="00DA1C0A">
        <w:rPr>
          <w:b/>
          <w:bCs/>
          <w:spacing w:val="-1"/>
          <w:sz w:val="22"/>
          <w:szCs w:val="22"/>
        </w:rPr>
        <w:t xml:space="preserve"> </w:t>
      </w:r>
      <w:r w:rsidRPr="00DA1C0A">
        <w:rPr>
          <w:rStyle w:val="a"/>
          <w:sz w:val="22"/>
          <w:szCs w:val="22"/>
        </w:rPr>
        <w:t xml:space="preserve">Диффузные </w:t>
      </w:r>
      <w:r w:rsidRPr="00DA1C0A">
        <w:rPr>
          <w:b/>
          <w:sz w:val="22"/>
          <w:szCs w:val="22"/>
        </w:rPr>
        <w:t>заболевания соединительной ткани</w:t>
      </w:r>
    </w:p>
    <w:p w:rsidR="003C24E9" w:rsidRDefault="003C24E9" w:rsidP="0016053C">
      <w:pPr>
        <w:rPr>
          <w:b/>
          <w:bCs/>
          <w:sz w:val="22"/>
          <w:szCs w:val="22"/>
        </w:rPr>
      </w:pPr>
      <w:r w:rsidRPr="00DA1C0A">
        <w:rPr>
          <w:rStyle w:val="a"/>
          <w:sz w:val="22"/>
          <w:szCs w:val="22"/>
        </w:rPr>
        <w:t>Тема 2</w:t>
      </w:r>
      <w:r w:rsidRPr="00DA1C0A">
        <w:rPr>
          <w:b/>
          <w:bCs/>
          <w:spacing w:val="-1"/>
          <w:sz w:val="22"/>
          <w:szCs w:val="22"/>
        </w:rPr>
        <w:t>.</w:t>
      </w:r>
      <w:r w:rsidRPr="00DA1C0A">
        <w:rPr>
          <w:b/>
          <w:bCs/>
          <w:sz w:val="22"/>
          <w:szCs w:val="22"/>
        </w:rPr>
        <w:t xml:space="preserve"> Системная красная волчанка (СКВ)</w:t>
      </w:r>
      <w:r w:rsidRPr="00DA1C0A">
        <w:rPr>
          <w:b/>
          <w:bCs/>
          <w:spacing w:val="-1"/>
          <w:sz w:val="22"/>
          <w:szCs w:val="22"/>
        </w:rPr>
        <w:t xml:space="preserve"> </w:t>
      </w:r>
      <w:r w:rsidRPr="00DA1C0A">
        <w:rPr>
          <w:b/>
          <w:bCs/>
          <w:sz w:val="22"/>
          <w:szCs w:val="22"/>
        </w:rPr>
        <w:t>.</w:t>
      </w:r>
    </w:p>
    <w:p w:rsidR="003C24E9" w:rsidRPr="00DA1C0A" w:rsidRDefault="003C24E9" w:rsidP="0016053C">
      <w:pPr>
        <w:rPr>
          <w:sz w:val="22"/>
          <w:szCs w:val="22"/>
        </w:rPr>
      </w:pPr>
    </w:p>
    <w:p w:rsidR="003C24E9" w:rsidRPr="00DA1C0A" w:rsidRDefault="003C24E9" w:rsidP="0016053C">
      <w:pPr>
        <w:jc w:val="both"/>
        <w:rPr>
          <w:b/>
          <w:sz w:val="22"/>
          <w:szCs w:val="22"/>
        </w:rPr>
      </w:pPr>
      <w:r w:rsidRPr="00DA1C0A">
        <w:rPr>
          <w:b/>
          <w:sz w:val="22"/>
          <w:szCs w:val="22"/>
        </w:rPr>
        <w:t>Индекс дисциплины: Б1.Б.1</w:t>
      </w:r>
    </w:p>
    <w:p w:rsidR="003C24E9" w:rsidRPr="00DA1C0A" w:rsidRDefault="003C24E9" w:rsidP="0016053C">
      <w:pPr>
        <w:jc w:val="both"/>
        <w:rPr>
          <w:sz w:val="22"/>
          <w:szCs w:val="22"/>
        </w:rPr>
      </w:pPr>
      <w:r w:rsidRPr="00DA1C0A">
        <w:rPr>
          <w:b/>
          <w:sz w:val="22"/>
          <w:szCs w:val="22"/>
        </w:rPr>
        <w:t xml:space="preserve">Наименование: </w:t>
      </w:r>
      <w:r w:rsidRPr="00DA1C0A">
        <w:rPr>
          <w:sz w:val="22"/>
          <w:szCs w:val="22"/>
        </w:rPr>
        <w:t xml:space="preserve">ординатура по специальности 31.08.46 «Ревматология» </w:t>
      </w:r>
    </w:p>
    <w:p w:rsidR="003C24E9" w:rsidRPr="00DA1C0A" w:rsidRDefault="003C24E9" w:rsidP="0016053C">
      <w:pPr>
        <w:jc w:val="both"/>
        <w:rPr>
          <w:color w:val="000000"/>
          <w:sz w:val="22"/>
          <w:szCs w:val="22"/>
        </w:rPr>
      </w:pPr>
      <w:r w:rsidRPr="00DA1C0A">
        <w:rPr>
          <w:b/>
          <w:sz w:val="22"/>
          <w:szCs w:val="22"/>
        </w:rPr>
        <w:t xml:space="preserve">Контингент обучающихся: </w:t>
      </w:r>
      <w:r w:rsidRPr="00DA1C0A">
        <w:rPr>
          <w:color w:val="000000"/>
          <w:sz w:val="22"/>
          <w:szCs w:val="22"/>
        </w:rPr>
        <w:t>ординаторы специальности «Ревматология»</w:t>
      </w:r>
    </w:p>
    <w:p w:rsidR="003C24E9" w:rsidRPr="00DA1C0A" w:rsidRDefault="003C24E9" w:rsidP="0016053C">
      <w:pPr>
        <w:jc w:val="both"/>
        <w:rPr>
          <w:rStyle w:val="a"/>
          <w:b w:val="0"/>
          <w:sz w:val="22"/>
          <w:szCs w:val="22"/>
        </w:rPr>
      </w:pPr>
      <w:r w:rsidRPr="00DA1C0A">
        <w:rPr>
          <w:b/>
          <w:sz w:val="22"/>
          <w:szCs w:val="22"/>
        </w:rPr>
        <w:t xml:space="preserve">Продолжительность лекции: </w:t>
      </w:r>
      <w:r w:rsidRPr="00DA1C0A">
        <w:rPr>
          <w:sz w:val="22"/>
          <w:szCs w:val="22"/>
        </w:rPr>
        <w:t>2 часа.</w:t>
      </w:r>
    </w:p>
    <w:p w:rsidR="003C24E9" w:rsidRPr="00DA1C0A" w:rsidRDefault="003C24E9" w:rsidP="0016053C">
      <w:pPr>
        <w:jc w:val="both"/>
        <w:rPr>
          <w:sz w:val="22"/>
          <w:szCs w:val="22"/>
        </w:rPr>
      </w:pPr>
      <w:r w:rsidRPr="00DA1C0A">
        <w:rPr>
          <w:rStyle w:val="a"/>
          <w:sz w:val="22"/>
          <w:szCs w:val="22"/>
        </w:rPr>
        <w:t>Цель лекции:</w:t>
      </w:r>
      <w:r w:rsidRPr="00DA1C0A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3C24E9" w:rsidRPr="00DA1C0A" w:rsidRDefault="003C24E9" w:rsidP="0016053C">
      <w:pPr>
        <w:jc w:val="both"/>
        <w:rPr>
          <w:bCs/>
          <w:sz w:val="22"/>
          <w:szCs w:val="22"/>
        </w:rPr>
      </w:pPr>
      <w:r w:rsidRPr="00DA1C0A">
        <w:rPr>
          <w:b/>
          <w:sz w:val="22"/>
          <w:szCs w:val="22"/>
        </w:rPr>
        <w:t xml:space="preserve">Задачи: </w:t>
      </w:r>
      <w:r w:rsidRPr="00DA1C0A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3C24E9" w:rsidRPr="00DA1C0A" w:rsidRDefault="003C24E9" w:rsidP="0016053C">
      <w:pPr>
        <w:jc w:val="both"/>
        <w:rPr>
          <w:bCs/>
          <w:sz w:val="22"/>
          <w:szCs w:val="22"/>
        </w:rPr>
      </w:pPr>
      <w:r w:rsidRPr="00DA1C0A">
        <w:rPr>
          <w:b/>
          <w:sz w:val="22"/>
          <w:szCs w:val="22"/>
        </w:rPr>
        <w:t xml:space="preserve">Формируемые компетенции: </w:t>
      </w:r>
      <w:r w:rsidRPr="00DA1C0A">
        <w:rPr>
          <w:rStyle w:val="a"/>
          <w:b w:val="0"/>
          <w:sz w:val="22"/>
          <w:szCs w:val="22"/>
        </w:rPr>
        <w:t>ПК-1, ПК-2, ПК-5, ПК-6, ПК-8</w:t>
      </w:r>
      <w:r w:rsidRPr="00DA1C0A">
        <w:rPr>
          <w:rStyle w:val="a"/>
          <w:sz w:val="22"/>
          <w:szCs w:val="22"/>
        </w:rPr>
        <w:t xml:space="preserve"> </w:t>
      </w:r>
    </w:p>
    <w:p w:rsidR="003C24E9" w:rsidRPr="00DA1C0A" w:rsidRDefault="003C24E9" w:rsidP="0016053C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3C24E9" w:rsidRPr="00DA1C0A" w:rsidRDefault="003C24E9" w:rsidP="0016053C">
      <w:pPr>
        <w:tabs>
          <w:tab w:val="left" w:pos="3735"/>
        </w:tabs>
        <w:jc w:val="both"/>
        <w:rPr>
          <w:b/>
          <w:sz w:val="22"/>
          <w:szCs w:val="22"/>
        </w:rPr>
      </w:pPr>
      <w:r w:rsidRPr="00DA1C0A">
        <w:rPr>
          <w:b/>
          <w:sz w:val="22"/>
          <w:szCs w:val="22"/>
        </w:rPr>
        <w:t xml:space="preserve">В лекции освещаются следующие вопросы: </w:t>
      </w:r>
    </w:p>
    <w:p w:rsidR="003C24E9" w:rsidRPr="00DA1C0A" w:rsidRDefault="003C24E9" w:rsidP="0016053C">
      <w:pPr>
        <w:tabs>
          <w:tab w:val="left" w:pos="3735"/>
        </w:tabs>
        <w:jc w:val="both"/>
        <w:rPr>
          <w:sz w:val="22"/>
          <w:szCs w:val="22"/>
        </w:rPr>
      </w:pPr>
      <w:r w:rsidRPr="00DA1C0A">
        <w:rPr>
          <w:sz w:val="22"/>
          <w:szCs w:val="22"/>
        </w:rPr>
        <w:t xml:space="preserve"> 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A1C0A">
                <w:rPr>
                  <w:sz w:val="22"/>
                  <w:szCs w:val="22"/>
                  <w:lang w:val="en-US"/>
                </w:rPr>
                <w:t>I</w:t>
              </w:r>
              <w:r w:rsidRPr="00DA1C0A">
                <w:rPr>
                  <w:sz w:val="22"/>
                  <w:szCs w:val="22"/>
                </w:rPr>
                <w:t>.</w:t>
              </w:r>
            </w:smartTag>
            <w:r w:rsidRPr="00DA1C0A">
              <w:rPr>
                <w:sz w:val="22"/>
                <w:szCs w:val="22"/>
              </w:rPr>
              <w:t xml:space="preserve"> Классификация системной красной волчанки</w:t>
            </w:r>
          </w:p>
        </w:tc>
      </w:tr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II</w:t>
            </w:r>
            <w:r w:rsidRPr="00DA1C0A">
              <w:rPr>
                <w:sz w:val="22"/>
                <w:szCs w:val="22"/>
              </w:rPr>
              <w:t>. Этиология, эпидемиология системной красной волчанки</w:t>
            </w:r>
          </w:p>
        </w:tc>
      </w:tr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III</w:t>
            </w:r>
            <w:r w:rsidRPr="00DA1C0A">
              <w:rPr>
                <w:sz w:val="22"/>
                <w:szCs w:val="22"/>
              </w:rPr>
              <w:t>. Патогенез системной красной волчанки</w:t>
            </w:r>
          </w:p>
        </w:tc>
      </w:tr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IV</w:t>
            </w:r>
            <w:r w:rsidRPr="00DA1C0A">
              <w:rPr>
                <w:sz w:val="22"/>
                <w:szCs w:val="22"/>
              </w:rPr>
              <w:t>. Диагностика системной красной волчанки</w:t>
            </w:r>
          </w:p>
        </w:tc>
      </w:tr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V</w:t>
            </w:r>
            <w:r w:rsidRPr="00DA1C0A">
              <w:rPr>
                <w:sz w:val="22"/>
                <w:szCs w:val="22"/>
              </w:rPr>
              <w:t>. Клинические проявления системной красной волчанки</w:t>
            </w:r>
          </w:p>
        </w:tc>
      </w:tr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VI</w:t>
            </w:r>
            <w:r w:rsidRPr="00DA1C0A">
              <w:rPr>
                <w:sz w:val="22"/>
                <w:szCs w:val="22"/>
              </w:rPr>
              <w:t>. Основные принципы лечения системной красной волчанки</w:t>
            </w:r>
          </w:p>
        </w:tc>
      </w:tr>
      <w:tr w:rsidR="003C24E9" w:rsidRPr="00DA1C0A" w:rsidTr="0016053C">
        <w:trPr>
          <w:cantSplit/>
          <w:jc w:val="center"/>
        </w:trPr>
        <w:tc>
          <w:tcPr>
            <w:tcW w:w="3549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VII</w:t>
            </w:r>
            <w:r w:rsidRPr="00DA1C0A">
              <w:rPr>
                <w:sz w:val="22"/>
                <w:szCs w:val="22"/>
              </w:rPr>
              <w:t>. Вопросы профилактики, диспансеризации пациентов с системной красной волчанкой</w:t>
            </w:r>
          </w:p>
        </w:tc>
      </w:tr>
    </w:tbl>
    <w:p w:rsidR="003C24E9" w:rsidRPr="00DA1C0A" w:rsidRDefault="003C24E9" w:rsidP="0016053C">
      <w:pPr>
        <w:tabs>
          <w:tab w:val="left" w:pos="3735"/>
        </w:tabs>
        <w:jc w:val="both"/>
        <w:rPr>
          <w:sz w:val="22"/>
          <w:szCs w:val="22"/>
        </w:rPr>
      </w:pPr>
    </w:p>
    <w:p w:rsidR="003C24E9" w:rsidRPr="00DA1C0A" w:rsidRDefault="003C24E9" w:rsidP="0016053C">
      <w:pPr>
        <w:tabs>
          <w:tab w:val="left" w:pos="3735"/>
        </w:tabs>
        <w:jc w:val="both"/>
        <w:rPr>
          <w:sz w:val="22"/>
          <w:szCs w:val="22"/>
        </w:rPr>
      </w:pPr>
      <w:r w:rsidRPr="00DA1C0A">
        <w:rPr>
          <w:sz w:val="22"/>
          <w:szCs w:val="22"/>
        </w:rPr>
        <w:t xml:space="preserve"> </w:t>
      </w:r>
      <w:r w:rsidRPr="00DA1C0A">
        <w:rPr>
          <w:b/>
          <w:sz w:val="22"/>
          <w:szCs w:val="22"/>
        </w:rPr>
        <w:t xml:space="preserve">План лекции. </w:t>
      </w:r>
    </w:p>
    <w:p w:rsidR="003C24E9" w:rsidRPr="00DA1C0A" w:rsidRDefault="003C24E9" w:rsidP="0016053C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3C24E9" w:rsidRPr="00DA1C0A" w:rsidTr="006F2BFB">
        <w:trPr>
          <w:cantSplit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DA1C0A">
                <w:rPr>
                  <w:sz w:val="22"/>
                  <w:szCs w:val="22"/>
                  <w:lang w:val="en-US"/>
                </w:rPr>
                <w:t>I</w:t>
              </w:r>
              <w:r w:rsidRPr="00DA1C0A">
                <w:rPr>
                  <w:sz w:val="22"/>
                  <w:szCs w:val="22"/>
                </w:rPr>
                <w:t>.</w:t>
              </w:r>
            </w:smartTag>
            <w:r w:rsidRPr="00DA1C0A">
              <w:rPr>
                <w:sz w:val="22"/>
                <w:szCs w:val="22"/>
              </w:rPr>
              <w:t xml:space="preserve"> Классификация системной красной волчанки</w:t>
            </w:r>
          </w:p>
        </w:tc>
      </w:tr>
      <w:tr w:rsidR="003C24E9" w:rsidRPr="00DA1C0A" w:rsidTr="006F2BFB">
        <w:trPr>
          <w:cantSplit/>
          <w:trHeight w:val="244"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II</w:t>
            </w:r>
            <w:r w:rsidRPr="00DA1C0A">
              <w:rPr>
                <w:sz w:val="22"/>
                <w:szCs w:val="22"/>
              </w:rPr>
              <w:t>. Этиология, эпидемиология системной красной волчанки</w:t>
            </w:r>
          </w:p>
        </w:tc>
      </w:tr>
      <w:tr w:rsidR="003C24E9" w:rsidRPr="00DA1C0A" w:rsidTr="006F2BFB">
        <w:trPr>
          <w:cantSplit/>
          <w:trHeight w:val="244"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III</w:t>
            </w:r>
            <w:r w:rsidRPr="00DA1C0A">
              <w:rPr>
                <w:sz w:val="22"/>
                <w:szCs w:val="22"/>
              </w:rPr>
              <w:t>. Патогенез системной красной волчанки</w:t>
            </w:r>
          </w:p>
        </w:tc>
      </w:tr>
      <w:tr w:rsidR="003C24E9" w:rsidRPr="00DA1C0A" w:rsidTr="006F2BFB">
        <w:trPr>
          <w:cantSplit/>
          <w:trHeight w:val="244"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IV</w:t>
            </w:r>
            <w:r w:rsidRPr="00DA1C0A">
              <w:rPr>
                <w:sz w:val="22"/>
                <w:szCs w:val="22"/>
              </w:rPr>
              <w:t>. Диагностика системной красной волчанки</w:t>
            </w:r>
          </w:p>
        </w:tc>
      </w:tr>
      <w:tr w:rsidR="003C24E9" w:rsidRPr="00DA1C0A" w:rsidTr="006F2BFB">
        <w:trPr>
          <w:cantSplit/>
          <w:trHeight w:val="244"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V</w:t>
            </w:r>
            <w:r w:rsidRPr="00DA1C0A">
              <w:rPr>
                <w:sz w:val="22"/>
                <w:szCs w:val="22"/>
              </w:rPr>
              <w:t>. Клинические проявления системной красной волчанки</w:t>
            </w:r>
          </w:p>
        </w:tc>
      </w:tr>
      <w:tr w:rsidR="003C24E9" w:rsidRPr="00DA1C0A" w:rsidTr="006F2BFB">
        <w:trPr>
          <w:cantSplit/>
          <w:trHeight w:val="244"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VI</w:t>
            </w:r>
            <w:r w:rsidRPr="00DA1C0A">
              <w:rPr>
                <w:sz w:val="22"/>
                <w:szCs w:val="22"/>
              </w:rPr>
              <w:t>. Основные принципы лечения системной красной волчанки</w:t>
            </w:r>
          </w:p>
        </w:tc>
      </w:tr>
      <w:tr w:rsidR="003C24E9" w:rsidRPr="00DA1C0A" w:rsidTr="006F2BFB">
        <w:trPr>
          <w:cantSplit/>
          <w:trHeight w:val="244"/>
          <w:jc w:val="center"/>
        </w:trPr>
        <w:tc>
          <w:tcPr>
            <w:tcW w:w="5000" w:type="pct"/>
          </w:tcPr>
          <w:p w:rsidR="003C24E9" w:rsidRPr="00DA1C0A" w:rsidRDefault="003C24E9" w:rsidP="006F2BFB">
            <w:pPr>
              <w:rPr>
                <w:sz w:val="22"/>
                <w:szCs w:val="22"/>
              </w:rPr>
            </w:pPr>
            <w:r w:rsidRPr="00DA1C0A">
              <w:rPr>
                <w:sz w:val="22"/>
                <w:szCs w:val="22"/>
                <w:lang w:val="en-US"/>
              </w:rPr>
              <w:t>VII</w:t>
            </w:r>
            <w:r w:rsidRPr="00DA1C0A">
              <w:rPr>
                <w:sz w:val="22"/>
                <w:szCs w:val="22"/>
              </w:rPr>
              <w:t>. Вопросы профилактики, диспансеризации пациентов с системной красной волчанкой</w:t>
            </w:r>
          </w:p>
        </w:tc>
      </w:tr>
    </w:tbl>
    <w:p w:rsidR="003C24E9" w:rsidRPr="00DA1C0A" w:rsidRDefault="003C24E9" w:rsidP="0016053C">
      <w:pPr>
        <w:jc w:val="both"/>
        <w:rPr>
          <w:sz w:val="22"/>
          <w:szCs w:val="22"/>
        </w:rPr>
      </w:pPr>
    </w:p>
    <w:p w:rsidR="003C24E9" w:rsidRPr="00DA1C0A" w:rsidRDefault="003C24E9" w:rsidP="0016053C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DA1C0A">
        <w:rPr>
          <w:b/>
          <w:sz w:val="22"/>
          <w:szCs w:val="22"/>
        </w:rPr>
        <w:t xml:space="preserve">Иллюстративный материал и оснащение: </w:t>
      </w:r>
      <w:r w:rsidRPr="00DA1C0A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3C24E9" w:rsidRPr="00DA1C0A" w:rsidRDefault="003C24E9" w:rsidP="0016053C">
      <w:pPr>
        <w:rPr>
          <w:b/>
          <w:sz w:val="22"/>
          <w:szCs w:val="22"/>
        </w:rPr>
      </w:pPr>
    </w:p>
    <w:p w:rsidR="003C24E9" w:rsidRPr="00DA1C0A" w:rsidRDefault="003C24E9" w:rsidP="0016053C">
      <w:pPr>
        <w:rPr>
          <w:sz w:val="22"/>
          <w:szCs w:val="22"/>
        </w:rPr>
      </w:pPr>
      <w:r w:rsidRPr="00DA1C0A">
        <w:rPr>
          <w:b/>
          <w:sz w:val="22"/>
          <w:szCs w:val="22"/>
        </w:rPr>
        <w:t>Тестовый контроль</w:t>
      </w:r>
      <w:r w:rsidRPr="00DA1C0A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DA1C0A">
        <w:rPr>
          <w:bCs/>
          <w:sz w:val="22"/>
          <w:szCs w:val="22"/>
        </w:rPr>
        <w:t>Системная красная волчанка (СКВ)</w:t>
      </w:r>
      <w:r w:rsidRPr="00DA1C0A">
        <w:rPr>
          <w:sz w:val="22"/>
          <w:szCs w:val="22"/>
        </w:rPr>
        <w:t>».</w:t>
      </w:r>
    </w:p>
    <w:p w:rsidR="003C24E9" w:rsidRPr="00DA1C0A" w:rsidRDefault="003C24E9" w:rsidP="0016053C">
      <w:pPr>
        <w:jc w:val="both"/>
        <w:rPr>
          <w:b/>
          <w:sz w:val="22"/>
          <w:szCs w:val="22"/>
        </w:rPr>
      </w:pPr>
    </w:p>
    <w:p w:rsidR="003C24E9" w:rsidRPr="00DA1C0A" w:rsidRDefault="003C24E9" w:rsidP="0016053C">
      <w:pPr>
        <w:jc w:val="both"/>
        <w:rPr>
          <w:b/>
          <w:sz w:val="22"/>
          <w:szCs w:val="22"/>
        </w:rPr>
      </w:pPr>
      <w:r w:rsidRPr="00DA1C0A">
        <w:rPr>
          <w:b/>
          <w:sz w:val="22"/>
          <w:szCs w:val="22"/>
        </w:rPr>
        <w:t>Литература по теме лекции.</w:t>
      </w:r>
    </w:p>
    <w:p w:rsidR="003C24E9" w:rsidRPr="00DA1C0A" w:rsidRDefault="003C24E9" w:rsidP="0016053C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3C24E9" w:rsidRPr="00DA1C0A" w:rsidRDefault="003C24E9" w:rsidP="0016053C">
      <w:pPr>
        <w:rPr>
          <w:b/>
          <w:bCs/>
          <w:color w:val="000000"/>
          <w:sz w:val="22"/>
          <w:szCs w:val="22"/>
        </w:rPr>
      </w:pPr>
      <w:r w:rsidRPr="00DA1C0A">
        <w:rPr>
          <w:b/>
          <w:bCs/>
          <w:color w:val="000000"/>
          <w:sz w:val="22"/>
          <w:szCs w:val="22"/>
        </w:rPr>
        <w:t>Основная литература</w:t>
      </w:r>
    </w:p>
    <w:p w:rsidR="003C24E9" w:rsidRPr="00DA1C0A" w:rsidRDefault="003C24E9" w:rsidP="0016053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A1C0A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3C24E9" w:rsidRPr="00DA1C0A" w:rsidRDefault="003C24E9" w:rsidP="0016053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A1C0A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3C24E9" w:rsidRPr="00DA1C0A" w:rsidRDefault="003C24E9" w:rsidP="0016053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A1C0A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3C24E9" w:rsidRPr="00DA1C0A" w:rsidRDefault="003C24E9" w:rsidP="0016053C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A1C0A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3C24E9" w:rsidRDefault="003C24E9" w:rsidP="00DA1C0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A1C0A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3C24E9" w:rsidRPr="00DA1C0A" w:rsidRDefault="003C24E9" w:rsidP="00DA1C0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DA1C0A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C24E9" w:rsidRPr="00DA1C0A" w:rsidRDefault="003C24E9" w:rsidP="0016053C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DA1C0A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3C24E9" w:rsidRPr="00DA1C0A" w:rsidRDefault="003C24E9" w:rsidP="0016053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DA1C0A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DA1C0A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3C24E9" w:rsidRPr="00DA1C0A" w:rsidRDefault="003C24E9" w:rsidP="0016053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DA1C0A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DA1C0A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3C24E9" w:rsidRPr="00DA1C0A" w:rsidRDefault="003C24E9" w:rsidP="0016053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DA1C0A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DA1C0A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3C24E9" w:rsidRDefault="003C24E9" w:rsidP="0016053C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DA1C0A">
        <w:rPr>
          <w:rFonts w:ascii="Times New Roman" w:hAnsi="Times New Roman"/>
        </w:rPr>
        <w:t>Филоненко, С. П. Боли в суставах [Электронный ресурс] / С. П. Филоненко, С. С. Якушин. - Электрон. текстовые дан. - М.: ГЭОТАР-Медиа, 2010. - 176</w:t>
      </w:r>
      <w:r>
        <w:rPr>
          <w:rFonts w:ascii="Times New Roman" w:hAnsi="Times New Roman"/>
        </w:rPr>
        <w:t xml:space="preserve">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3C24E9" w:rsidRDefault="003C24E9" w:rsidP="0016053C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3C24E9" w:rsidRDefault="003C24E9" w:rsidP="0016053C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3C24E9" w:rsidRDefault="003C24E9" w:rsidP="0016053C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C24E9" w:rsidRDefault="003C24E9" w:rsidP="0016053C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3C24E9" w:rsidRDefault="003C24E9" w:rsidP="0016053C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3C24E9" w:rsidRDefault="003C24E9" w:rsidP="0016053C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3C24E9" w:rsidRDefault="003C24E9" w:rsidP="0016053C">
      <w:pPr>
        <w:jc w:val="both"/>
        <w:rPr>
          <w:sz w:val="22"/>
          <w:szCs w:val="22"/>
        </w:rPr>
      </w:pPr>
    </w:p>
    <w:p w:rsidR="003C24E9" w:rsidRDefault="003C24E9"/>
    <w:sectPr w:rsidR="003C24E9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053C"/>
    <w:rsid w:val="000B7776"/>
    <w:rsid w:val="0016053C"/>
    <w:rsid w:val="003C24E9"/>
    <w:rsid w:val="00615E6B"/>
    <w:rsid w:val="006F2BFB"/>
    <w:rsid w:val="00826B00"/>
    <w:rsid w:val="008B0E4C"/>
    <w:rsid w:val="00C20564"/>
    <w:rsid w:val="00CA3A59"/>
    <w:rsid w:val="00DA1A2B"/>
    <w:rsid w:val="00DA1C0A"/>
    <w:rsid w:val="00DD0712"/>
    <w:rsid w:val="00E1609B"/>
    <w:rsid w:val="00E23DCC"/>
    <w:rsid w:val="00E82DDD"/>
    <w:rsid w:val="00F4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53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16053C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6053C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16053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16053C"/>
    <w:rPr>
      <w:b/>
    </w:rPr>
  </w:style>
  <w:style w:type="character" w:styleId="Hyperlink">
    <w:name w:val="Hyperlink"/>
    <w:basedOn w:val="DefaultParagraphFont"/>
    <w:uiPriority w:val="99"/>
    <w:rsid w:val="0016053C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16053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B0E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E4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8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786</Words>
  <Characters>4484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2018-01-05T16:43:00Z</dcterms:created>
  <dcterms:modified xsi:type="dcterms:W3CDTF">2018-11-04T07:48:00Z</dcterms:modified>
</cp:coreProperties>
</file>